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16C1" w14:textId="5D42674A" w:rsidR="00805453" w:rsidRDefault="00805453" w:rsidP="00805453">
      <w:pPr>
        <w:pStyle w:val="Balk1"/>
        <w:spacing w:before="0" w:after="0" w:line="276" w:lineRule="auto"/>
        <w:ind w:left="432" w:hanging="432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SANAYİ PARSELLERİNİN TAHSİSİ</w:t>
      </w:r>
      <w:r w:rsidR="00C11EBA">
        <w:rPr>
          <w:rFonts w:ascii="Times New Roman" w:hAnsi="Times New Roman" w:cs="Times New Roman"/>
          <w:b/>
          <w:bCs/>
          <w:sz w:val="24"/>
          <w:szCs w:val="22"/>
        </w:rPr>
        <w:t>, SÜRELER VE BAŞKALARINA DEVİR</w:t>
      </w:r>
    </w:p>
    <w:p w14:paraId="57D1D0FD" w14:textId="77777777" w:rsidR="00805453" w:rsidRPr="00956C9C" w:rsidRDefault="00086A8B" w:rsidP="00805453">
      <w:pPr>
        <w:spacing w:before="0" w:line="276" w:lineRule="auto"/>
        <w:ind w:firstLine="0"/>
      </w:pPr>
      <w:r>
        <w:rPr>
          <w:noProof/>
        </w:rPr>
        <w:pict w14:anchorId="30C8828C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41DF0BE8" w14:textId="77777777" w:rsidR="00805453" w:rsidRDefault="00805453" w:rsidP="00805453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b/>
          <w:bCs/>
        </w:rPr>
      </w:pPr>
      <w:r w:rsidRPr="0097190D">
        <w:rPr>
          <w:rFonts w:ascii="Times New Roman" w:hAnsi="Times New Roman" w:cs="Times New Roman"/>
        </w:rPr>
        <w:t xml:space="preserve">Bölgemiz içerisinde yer alan sanayi parsellerinin tahsis işlemleri, </w:t>
      </w:r>
      <w:r w:rsidRPr="0097190D">
        <w:rPr>
          <w:rFonts w:ascii="Times New Roman" w:hAnsi="Times New Roman" w:cs="Times New Roman"/>
          <w:lang w:eastAsia="en-GB"/>
        </w:rPr>
        <w:t>Bakanlığın MEYDİP</w:t>
      </w:r>
      <w:r w:rsidRPr="0097190D">
        <w:rPr>
          <w:rFonts w:ascii="Times New Roman" w:hAnsi="Times New Roman" w:cs="Times New Roman"/>
        </w:rPr>
        <w:t xml:space="preserve"> sistemi üzerinden yapılmaktadır</w:t>
      </w:r>
      <w:r>
        <w:rPr>
          <w:rFonts w:ascii="Times New Roman" w:hAnsi="Times New Roman" w:cs="Times New Roman"/>
        </w:rPr>
        <w:t xml:space="preserve"> (Bakınız </w:t>
      </w:r>
      <w:r w:rsidRPr="004E20F4">
        <w:rPr>
          <w:rFonts w:ascii="Times New Roman" w:hAnsi="Times New Roman" w:cs="Times New Roman"/>
        </w:rPr>
        <w:t>Parsel Tahsis İş Akış Şeması</w:t>
      </w:r>
      <w:r>
        <w:rPr>
          <w:b/>
          <w:bCs/>
        </w:rPr>
        <w:t>)</w:t>
      </w:r>
    </w:p>
    <w:p w14:paraId="395C4ED3" w14:textId="5A305D90" w:rsidR="00DF46F6" w:rsidRPr="00025C5D" w:rsidRDefault="00805453" w:rsidP="00805453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b/>
          <w:bCs/>
        </w:rPr>
      </w:pPr>
      <w:r w:rsidRPr="00805453">
        <w:rPr>
          <w:rFonts w:ascii="Times New Roman" w:hAnsi="Times New Roman" w:cs="Times New Roman"/>
        </w:rPr>
        <w:t>Arsa tahsis süreleri</w:t>
      </w:r>
      <w:r w:rsidR="00FE52DC">
        <w:rPr>
          <w:rFonts w:ascii="Times New Roman" w:hAnsi="Times New Roman" w:cs="Times New Roman"/>
        </w:rPr>
        <w:t xml:space="preserve"> ve devir işlemleri</w:t>
      </w:r>
      <w:r w:rsidRPr="00805453">
        <w:rPr>
          <w:rFonts w:ascii="Times New Roman" w:hAnsi="Times New Roman" w:cs="Times New Roman"/>
        </w:rPr>
        <w:t xml:space="preserve"> OSB Uygulama Yönetmeliğinin </w:t>
      </w:r>
      <w:r w:rsidR="00FE52DC">
        <w:rPr>
          <w:rFonts w:ascii="Times New Roman" w:hAnsi="Times New Roman" w:cs="Times New Roman"/>
        </w:rPr>
        <w:t xml:space="preserve">54/A, </w:t>
      </w:r>
      <w:r w:rsidRPr="00805453">
        <w:rPr>
          <w:rFonts w:ascii="Times New Roman" w:hAnsi="Times New Roman" w:cs="Times New Roman"/>
        </w:rPr>
        <w:t>60</w:t>
      </w:r>
      <w:r w:rsidR="00FE52DC">
        <w:rPr>
          <w:rFonts w:ascii="Times New Roman" w:hAnsi="Times New Roman" w:cs="Times New Roman"/>
        </w:rPr>
        <w:t xml:space="preserve"> ve 61.’i</w:t>
      </w:r>
      <w:r w:rsidRPr="00805453">
        <w:rPr>
          <w:rFonts w:ascii="Times New Roman" w:hAnsi="Times New Roman" w:cs="Times New Roman"/>
        </w:rPr>
        <w:t>nc</w:t>
      </w:r>
      <w:r w:rsidR="00FE52DC">
        <w:rPr>
          <w:rFonts w:ascii="Times New Roman" w:hAnsi="Times New Roman" w:cs="Times New Roman"/>
        </w:rPr>
        <w:t>i</w:t>
      </w:r>
      <w:r w:rsidRPr="00805453">
        <w:rPr>
          <w:rFonts w:ascii="Times New Roman" w:hAnsi="Times New Roman" w:cs="Times New Roman"/>
        </w:rPr>
        <w:t xml:space="preserve"> </w:t>
      </w:r>
      <w:r w:rsidR="00FE52DC">
        <w:rPr>
          <w:rFonts w:ascii="Times New Roman" w:hAnsi="Times New Roman" w:cs="Times New Roman"/>
        </w:rPr>
        <w:t>maddelerinde</w:t>
      </w:r>
      <w:r w:rsidRPr="00805453">
        <w:rPr>
          <w:rFonts w:ascii="Times New Roman" w:hAnsi="Times New Roman" w:cs="Times New Roman"/>
        </w:rPr>
        <w:t xml:space="preserve"> düzenlenmiştir</w:t>
      </w:r>
      <w:r w:rsidR="00025C5D">
        <w:rPr>
          <w:rFonts w:ascii="Times New Roman" w:hAnsi="Times New Roman" w:cs="Times New Roman"/>
        </w:rPr>
        <w:t>.</w:t>
      </w:r>
    </w:p>
    <w:p w14:paraId="2248056F" w14:textId="77777777" w:rsidR="00025C5D" w:rsidRDefault="00025C5D" w:rsidP="00025C5D">
      <w:pPr>
        <w:pStyle w:val="ListeParagraf"/>
        <w:tabs>
          <w:tab w:val="left" w:pos="426"/>
        </w:tabs>
        <w:spacing w:line="276" w:lineRule="auto"/>
        <w:ind w:left="426" w:firstLine="0"/>
        <w:jc w:val="both"/>
        <w:rPr>
          <w:rFonts w:ascii="Times New Roman" w:hAnsi="Times New Roman" w:cs="Times New Roman"/>
        </w:rPr>
      </w:pPr>
    </w:p>
    <w:p w14:paraId="2FAEF1B7" w14:textId="77777777" w:rsidR="00025C5D" w:rsidRPr="00F80111" w:rsidRDefault="00025C5D" w:rsidP="00025C5D">
      <w:pPr>
        <w:pStyle w:val="ListeParagraf"/>
        <w:numPr>
          <w:ilvl w:val="0"/>
          <w:numId w:val="2"/>
        </w:numPr>
        <w:spacing w:line="276" w:lineRule="auto"/>
        <w:rPr>
          <w:rFonts w:ascii="Times New Roman" w:hAnsi="Times New Roman" w:cs="Times New Roman"/>
        </w:rPr>
      </w:pPr>
      <w:r w:rsidRPr="007B710D">
        <w:rPr>
          <w:rFonts w:ascii="Times New Roman" w:hAnsi="Times New Roman" w:cs="Times New Roman"/>
          <w:b/>
          <w:bCs/>
        </w:rPr>
        <w:t>Buna göre KATILIMCI</w:t>
      </w:r>
      <w:r w:rsidRPr="00F80111">
        <w:rPr>
          <w:rFonts w:ascii="Times New Roman" w:hAnsi="Times New Roman" w:cs="Times New Roman"/>
        </w:rPr>
        <w:t xml:space="preserve">; </w:t>
      </w:r>
    </w:p>
    <w:p w14:paraId="657BD7E3" w14:textId="77777777" w:rsidR="00025C5D" w:rsidRPr="00384FBD" w:rsidRDefault="00025C5D" w:rsidP="00025C5D">
      <w:pPr>
        <w:pStyle w:val="ListeParagraf"/>
        <w:ind w:left="723" w:firstLine="0"/>
        <w:jc w:val="both"/>
        <w:rPr>
          <w:rFonts w:ascii="Times New Roman" w:eastAsia="Times New Roman" w:hAnsi="Times New Roman" w:cs="Times New Roman"/>
          <w:sz w:val="4"/>
          <w:szCs w:val="4"/>
          <w:lang w:eastAsia="tr-TR"/>
        </w:rPr>
      </w:pPr>
    </w:p>
    <w:p w14:paraId="11499BFC" w14:textId="0CF2E2F6" w:rsidR="00ED3A86" w:rsidRPr="00ED3A86" w:rsidRDefault="00ED3A86" w:rsidP="00ED3A86">
      <w:pPr>
        <w:jc w:val="both"/>
        <w:rPr>
          <w:rFonts w:ascii="Times New Roman" w:eastAsia="Times New Roman" w:hAnsi="Times New Roman" w:cs="Times New Roman"/>
          <w:lang w:eastAsia="tr-TR"/>
        </w:rPr>
      </w:pPr>
      <w:r w:rsidRPr="00ED3A86">
        <w:rPr>
          <w:rFonts w:ascii="Times New Roman" w:eastAsia="Times New Roman" w:hAnsi="Times New Roman" w:cs="Times New Roman"/>
          <w:lang w:eastAsia="tr-TR"/>
        </w:rPr>
        <w:t>OSB Uygulama Yönetmeliğinin “Arsa tahsis süreleri ve tahsis iptali “</w:t>
      </w:r>
      <w:r w:rsidRPr="00ED3A86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ED3A86">
        <w:rPr>
          <w:rFonts w:ascii="Times New Roman" w:eastAsia="Times New Roman" w:hAnsi="Times New Roman" w:cs="Times New Roman"/>
          <w:lang w:eastAsia="tr-TR"/>
        </w:rPr>
        <w:t>başlıklı 60’ıncı maddesi gereğince</w:t>
      </w:r>
      <w:r w:rsidR="002D45D2">
        <w:rPr>
          <w:rFonts w:ascii="Times New Roman" w:eastAsia="Times New Roman" w:hAnsi="Times New Roman" w:cs="Times New Roman"/>
          <w:lang w:eastAsia="tr-TR"/>
        </w:rPr>
        <w:t>;</w:t>
      </w:r>
    </w:p>
    <w:p w14:paraId="5B161A92" w14:textId="70589499" w:rsidR="00025C5D" w:rsidRDefault="00025C5D" w:rsidP="00025C5D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lang w:eastAsia="tr-TR"/>
        </w:rPr>
      </w:pPr>
      <w:r w:rsidRPr="00F80111">
        <w:rPr>
          <w:rFonts w:ascii="Times New Roman" w:eastAsia="Times New Roman" w:hAnsi="Times New Roman" w:cs="Times New Roman"/>
          <w:lang w:eastAsia="tr-TR"/>
        </w:rPr>
        <w:t xml:space="preserve">Tahsis tarihinden itibaren yapıya ait projelerini hazırlatmalı ve </w:t>
      </w:r>
      <w:r w:rsidRPr="00FE52DC">
        <w:rPr>
          <w:rFonts w:ascii="Times New Roman" w:eastAsia="Times New Roman" w:hAnsi="Times New Roman" w:cs="Times New Roman"/>
          <w:b/>
          <w:bCs/>
          <w:lang w:eastAsia="tr-TR"/>
        </w:rPr>
        <w:t>1 yıl içerisinde OSB’ye tasdik ettirerek yapı ruhsatını</w:t>
      </w:r>
      <w:r w:rsidRPr="00F80111">
        <w:rPr>
          <w:rFonts w:ascii="Times New Roman" w:eastAsia="Times New Roman" w:hAnsi="Times New Roman" w:cs="Times New Roman"/>
          <w:lang w:eastAsia="tr-TR"/>
        </w:rPr>
        <w:t xml:space="preserve"> almalıdır,</w:t>
      </w:r>
    </w:p>
    <w:p w14:paraId="7A063D95" w14:textId="77777777" w:rsidR="00025C5D" w:rsidRPr="00384FBD" w:rsidRDefault="00025C5D" w:rsidP="00025C5D">
      <w:pPr>
        <w:pStyle w:val="ListeParagraf"/>
        <w:ind w:left="723" w:firstLine="0"/>
        <w:jc w:val="both"/>
        <w:rPr>
          <w:rFonts w:ascii="Times New Roman" w:eastAsia="Times New Roman" w:hAnsi="Times New Roman" w:cs="Times New Roman"/>
          <w:sz w:val="4"/>
          <w:szCs w:val="4"/>
          <w:lang w:eastAsia="tr-TR"/>
        </w:rPr>
      </w:pPr>
    </w:p>
    <w:p w14:paraId="5C758892" w14:textId="77777777" w:rsidR="00025C5D" w:rsidRDefault="00025C5D" w:rsidP="00025C5D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lang w:eastAsia="tr-TR"/>
        </w:rPr>
      </w:pPr>
      <w:r w:rsidRPr="00F80111">
        <w:rPr>
          <w:rFonts w:ascii="Times New Roman" w:eastAsia="Times New Roman" w:hAnsi="Times New Roman" w:cs="Times New Roman"/>
          <w:lang w:eastAsia="tr-TR"/>
        </w:rPr>
        <w:t xml:space="preserve">Yapı ruhsatı aldığı tarihten itibaren iş yeri açma ve çalışma ruhsatını alacak biçimde süreci yürütmeli ve </w:t>
      </w:r>
      <w:r w:rsidRPr="00FE52DC">
        <w:rPr>
          <w:rFonts w:ascii="Times New Roman" w:eastAsia="Times New Roman" w:hAnsi="Times New Roman" w:cs="Times New Roman"/>
          <w:b/>
          <w:bCs/>
          <w:lang w:eastAsia="tr-TR"/>
        </w:rPr>
        <w:t>2 yıl içinde iş yeri açma ve çalışma ruhsatını</w:t>
      </w:r>
      <w:r w:rsidRPr="00F80111">
        <w:rPr>
          <w:rFonts w:ascii="Times New Roman" w:eastAsia="Times New Roman" w:hAnsi="Times New Roman" w:cs="Times New Roman"/>
          <w:lang w:eastAsia="tr-TR"/>
        </w:rPr>
        <w:t xml:space="preserve"> almalıdır,</w:t>
      </w:r>
    </w:p>
    <w:p w14:paraId="2405243B" w14:textId="77777777" w:rsidR="00025C5D" w:rsidRPr="00384FBD" w:rsidRDefault="00025C5D" w:rsidP="00025C5D">
      <w:pPr>
        <w:pStyle w:val="ListeParagraf"/>
        <w:ind w:left="723" w:firstLine="0"/>
        <w:jc w:val="both"/>
        <w:rPr>
          <w:rFonts w:ascii="Times New Roman" w:eastAsia="Times New Roman" w:hAnsi="Times New Roman" w:cs="Times New Roman"/>
          <w:sz w:val="4"/>
          <w:szCs w:val="4"/>
          <w:lang w:eastAsia="tr-TR"/>
        </w:rPr>
      </w:pPr>
    </w:p>
    <w:p w14:paraId="3DD6DA9D" w14:textId="77777777" w:rsidR="00963ADA" w:rsidRDefault="00025C5D" w:rsidP="00963ADA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lang w:eastAsia="tr-TR"/>
        </w:rPr>
      </w:pPr>
      <w:r w:rsidRPr="00F80111">
        <w:rPr>
          <w:rFonts w:ascii="Times New Roman" w:eastAsia="Times New Roman" w:hAnsi="Times New Roman" w:cs="Times New Roman"/>
          <w:lang w:eastAsia="tr-TR"/>
        </w:rPr>
        <w:t>Faaliyetine ilişkin “</w:t>
      </w:r>
      <w:r w:rsidRPr="00FE52DC">
        <w:rPr>
          <w:rFonts w:ascii="Times New Roman" w:eastAsia="Times New Roman" w:hAnsi="Times New Roman" w:cs="Times New Roman"/>
          <w:b/>
          <w:bCs/>
          <w:lang w:eastAsia="tr-TR"/>
        </w:rPr>
        <w:t>ÇED Gerekli Değildir”</w:t>
      </w:r>
      <w:r w:rsidRPr="00F80111">
        <w:rPr>
          <w:rFonts w:ascii="Times New Roman" w:eastAsia="Times New Roman" w:hAnsi="Times New Roman" w:cs="Times New Roman"/>
          <w:lang w:eastAsia="tr-TR"/>
        </w:rPr>
        <w:t xml:space="preserve"> veya </w:t>
      </w:r>
      <w:r w:rsidRPr="00FE52DC">
        <w:rPr>
          <w:rFonts w:ascii="Times New Roman" w:eastAsia="Times New Roman" w:hAnsi="Times New Roman" w:cs="Times New Roman"/>
          <w:b/>
          <w:bCs/>
          <w:lang w:eastAsia="tr-TR"/>
        </w:rPr>
        <w:t>“ÇED Olumlu</w:t>
      </w:r>
      <w:r w:rsidRPr="00F80111">
        <w:rPr>
          <w:rFonts w:ascii="Times New Roman" w:eastAsia="Times New Roman" w:hAnsi="Times New Roman" w:cs="Times New Roman"/>
          <w:lang w:eastAsia="tr-TR"/>
        </w:rPr>
        <w:t xml:space="preserve">” kararını yapı ruhsatı almadan önce içerisinde almalıdır. </w:t>
      </w:r>
    </w:p>
    <w:p w14:paraId="768D9904" w14:textId="77777777" w:rsidR="00963ADA" w:rsidRPr="00963ADA" w:rsidRDefault="00963ADA" w:rsidP="00963ADA">
      <w:pPr>
        <w:pStyle w:val="ListeParagraf"/>
        <w:rPr>
          <w:rFonts w:ascii="Times New Roman" w:eastAsia="Times New Roman" w:hAnsi="Times New Roman" w:cs="Times New Roman"/>
          <w:lang w:eastAsia="tr-TR"/>
        </w:rPr>
      </w:pPr>
    </w:p>
    <w:p w14:paraId="4574C6E0" w14:textId="49052825" w:rsidR="00ED3A86" w:rsidRDefault="00C11EBA" w:rsidP="00ED3A86">
      <w:pPr>
        <w:jc w:val="both"/>
        <w:rPr>
          <w:rFonts w:ascii="Times New Roman" w:eastAsia="Times New Roman" w:hAnsi="Times New Roman" w:cs="Times New Roman"/>
          <w:lang w:eastAsia="tr-TR"/>
        </w:rPr>
      </w:pPr>
      <w:r w:rsidRPr="00ED3A86">
        <w:rPr>
          <w:rFonts w:ascii="Times New Roman" w:eastAsia="Times New Roman" w:hAnsi="Times New Roman" w:cs="Times New Roman"/>
          <w:lang w:eastAsia="tr-TR"/>
        </w:rPr>
        <w:t>OSB Uygulama Yönetmeliği “Ön Tahsis” başlıklı 54/a maddesi gereği</w:t>
      </w:r>
      <w:r w:rsidR="002D45D2">
        <w:rPr>
          <w:rFonts w:ascii="Times New Roman" w:eastAsia="Times New Roman" w:hAnsi="Times New Roman" w:cs="Times New Roman"/>
          <w:lang w:eastAsia="tr-TR"/>
        </w:rPr>
        <w:t>n</w:t>
      </w:r>
      <w:r w:rsidRPr="00ED3A86">
        <w:rPr>
          <w:rFonts w:ascii="Times New Roman" w:eastAsia="Times New Roman" w:hAnsi="Times New Roman" w:cs="Times New Roman"/>
          <w:lang w:eastAsia="tr-TR"/>
        </w:rPr>
        <w:t>ce</w:t>
      </w:r>
      <w:r w:rsidR="002D45D2">
        <w:rPr>
          <w:rFonts w:ascii="Times New Roman" w:eastAsia="Times New Roman" w:hAnsi="Times New Roman" w:cs="Times New Roman"/>
          <w:lang w:eastAsia="tr-TR"/>
        </w:rPr>
        <w:t>;</w:t>
      </w:r>
    </w:p>
    <w:p w14:paraId="279229AA" w14:textId="604877D4" w:rsidR="00C11EBA" w:rsidRPr="002D45D2" w:rsidRDefault="00963ADA" w:rsidP="002D45D2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lang w:eastAsia="tr-TR"/>
        </w:rPr>
      </w:pPr>
      <w:r w:rsidRPr="00ED3A86">
        <w:rPr>
          <w:rFonts w:ascii="Times New Roman" w:eastAsia="Times New Roman" w:hAnsi="Times New Roman" w:cs="Times New Roman"/>
          <w:b/>
          <w:bCs/>
          <w:lang w:eastAsia="tr-TR"/>
        </w:rPr>
        <w:t>Ön tahsis hiçbir şekilde devredilemez.</w:t>
      </w:r>
      <w:r w:rsidRPr="00ED3A86">
        <w:rPr>
          <w:rFonts w:ascii="Times New Roman" w:eastAsia="Times New Roman" w:hAnsi="Times New Roman" w:cs="Times New Roman"/>
          <w:lang w:eastAsia="tr-TR"/>
        </w:rPr>
        <w:t xml:space="preserve"> Ön tahsis devri amacıyla şirket hisselerinin devrinin yapıldığının tespit edilmesi halinde ön tahsis iptal edilir ve bedel güncellenmesi yapılmadan ödenen bedel geri ödenir. Ön tahsis sözleşmesinde devir yasağı belirtilir.</w:t>
      </w:r>
    </w:p>
    <w:p w14:paraId="054AF47E" w14:textId="77777777" w:rsidR="00C11EBA" w:rsidRPr="00C11EBA" w:rsidRDefault="00C11EBA" w:rsidP="00C11EBA">
      <w:pPr>
        <w:pStyle w:val="ListeParagraf"/>
        <w:ind w:left="723" w:firstLine="0"/>
        <w:jc w:val="both"/>
        <w:rPr>
          <w:rFonts w:ascii="Times New Roman" w:eastAsia="Times New Roman" w:hAnsi="Times New Roman" w:cs="Times New Roman"/>
          <w:lang w:eastAsia="tr-TR"/>
        </w:rPr>
      </w:pPr>
    </w:p>
    <w:p w14:paraId="79689226" w14:textId="4798AFA9" w:rsidR="00ED3A86" w:rsidRDefault="00963ADA" w:rsidP="00ED3A86">
      <w:pPr>
        <w:jc w:val="both"/>
        <w:rPr>
          <w:rFonts w:ascii="Times New Roman" w:eastAsia="Times New Roman" w:hAnsi="Times New Roman" w:cs="Times New Roman"/>
          <w:lang w:eastAsia="tr-TR"/>
        </w:rPr>
      </w:pPr>
      <w:r w:rsidRPr="00ED3A86">
        <w:rPr>
          <w:rFonts w:ascii="Times New Roman" w:eastAsia="Times New Roman" w:hAnsi="Times New Roman" w:cs="Times New Roman"/>
          <w:lang w:eastAsia="tr-TR"/>
        </w:rPr>
        <w:t xml:space="preserve">OSB Uygulama Yönetmeliği </w:t>
      </w:r>
      <w:r w:rsidR="00F96F04" w:rsidRPr="00ED3A86">
        <w:rPr>
          <w:rFonts w:ascii="Times New Roman" w:eastAsia="Times New Roman" w:hAnsi="Times New Roman" w:cs="Times New Roman"/>
          <w:lang w:eastAsia="tr-TR"/>
        </w:rPr>
        <w:t>“Başkalarına Devir” başlıklı 61.’inci maddesi gereğince</w:t>
      </w:r>
      <w:r w:rsidR="002D45D2">
        <w:rPr>
          <w:rFonts w:ascii="Times New Roman" w:eastAsia="Times New Roman" w:hAnsi="Times New Roman" w:cs="Times New Roman"/>
          <w:lang w:eastAsia="tr-TR"/>
        </w:rPr>
        <w:t>;</w:t>
      </w:r>
    </w:p>
    <w:p w14:paraId="5255B13F" w14:textId="3A7A24DD" w:rsidR="00963ADA" w:rsidRPr="002D45D2" w:rsidRDefault="002D45D2" w:rsidP="002D45D2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T</w:t>
      </w:r>
      <w:r w:rsidR="00F96F04" w:rsidRPr="002D45D2">
        <w:rPr>
          <w:rFonts w:ascii="Times New Roman" w:eastAsia="Times New Roman" w:hAnsi="Times New Roman" w:cs="Times New Roman"/>
          <w:lang w:eastAsia="tr-TR"/>
        </w:rPr>
        <w:t xml:space="preserve">ahsis sonrasında </w:t>
      </w:r>
      <w:r w:rsidR="002D3A55" w:rsidRPr="002D45D2">
        <w:rPr>
          <w:rFonts w:ascii="Times New Roman" w:eastAsia="Times New Roman" w:hAnsi="Times New Roman" w:cs="Times New Roman"/>
          <w:lang w:eastAsia="tr-TR"/>
        </w:rPr>
        <w:t xml:space="preserve">Sanayi ve Teknoloji Bakanlığı onayı alınmaksınız Şirket ortaklık paylarında, </w:t>
      </w:r>
      <w:r w:rsidR="002D3A55" w:rsidRPr="002D45D2">
        <w:rPr>
          <w:rFonts w:ascii="Times New Roman" w:eastAsia="Times New Roman" w:hAnsi="Times New Roman" w:cs="Times New Roman"/>
          <w:b/>
          <w:bCs/>
          <w:lang w:eastAsia="tr-TR"/>
        </w:rPr>
        <w:t>şirket paylarının</w:t>
      </w:r>
      <w:r w:rsidR="00FE52DC" w:rsidRPr="002D45D2">
        <w:rPr>
          <w:rFonts w:ascii="Times New Roman" w:eastAsia="Times New Roman" w:hAnsi="Times New Roman" w:cs="Times New Roman"/>
          <w:b/>
          <w:bCs/>
          <w:lang w:eastAsia="tr-TR"/>
        </w:rPr>
        <w:t xml:space="preserve"> toplam</w:t>
      </w:r>
      <w:r w:rsidR="002D3A55" w:rsidRPr="002D45D2">
        <w:rPr>
          <w:rFonts w:ascii="Times New Roman" w:eastAsia="Times New Roman" w:hAnsi="Times New Roman" w:cs="Times New Roman"/>
          <w:b/>
          <w:bCs/>
          <w:lang w:eastAsia="tr-TR"/>
        </w:rPr>
        <w:t xml:space="preserve"> %49’unu aşan pay d</w:t>
      </w:r>
      <w:r w:rsidR="008042BD" w:rsidRPr="002D45D2">
        <w:rPr>
          <w:rFonts w:ascii="Times New Roman" w:eastAsia="Times New Roman" w:hAnsi="Times New Roman" w:cs="Times New Roman"/>
          <w:b/>
          <w:bCs/>
          <w:lang w:eastAsia="tr-TR"/>
        </w:rPr>
        <w:t>eğişikliği yapıldığı tespit edilirse tahsis iptal edilir.</w:t>
      </w:r>
    </w:p>
    <w:p w14:paraId="027BCB31" w14:textId="2BC7B174" w:rsidR="00B776FC" w:rsidRPr="001361A8" w:rsidRDefault="00B776FC" w:rsidP="006468AE">
      <w:pPr>
        <w:tabs>
          <w:tab w:val="left" w:pos="426"/>
        </w:tabs>
        <w:spacing w:line="276" w:lineRule="auto"/>
        <w:ind w:firstLine="0"/>
        <w:jc w:val="both"/>
        <w:rPr>
          <w:b/>
          <w:bCs/>
        </w:rPr>
      </w:pPr>
    </w:p>
    <w:sectPr w:rsidR="00B776FC" w:rsidRPr="00136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36D0D"/>
    <w:multiLevelType w:val="hybridMultilevel"/>
    <w:tmpl w:val="1CD2FF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933D3"/>
    <w:multiLevelType w:val="hybridMultilevel"/>
    <w:tmpl w:val="AFFCE94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47E0B"/>
    <w:multiLevelType w:val="hybridMultilevel"/>
    <w:tmpl w:val="349A7FB0"/>
    <w:lvl w:ilvl="0" w:tplc="0BE6F1B4">
      <w:start w:val="1"/>
      <w:numFmt w:val="lowerLetter"/>
      <w:lvlText w:val="%1."/>
      <w:lvlJc w:val="left"/>
      <w:pPr>
        <w:ind w:left="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3" w:hanging="360"/>
      </w:pPr>
    </w:lvl>
    <w:lvl w:ilvl="2" w:tplc="041F001B" w:tentative="1">
      <w:start w:val="1"/>
      <w:numFmt w:val="lowerRoman"/>
      <w:lvlText w:val="%3."/>
      <w:lvlJc w:val="right"/>
      <w:pPr>
        <w:ind w:left="2163" w:hanging="180"/>
      </w:pPr>
    </w:lvl>
    <w:lvl w:ilvl="3" w:tplc="041F000F" w:tentative="1">
      <w:start w:val="1"/>
      <w:numFmt w:val="decimal"/>
      <w:lvlText w:val="%4."/>
      <w:lvlJc w:val="left"/>
      <w:pPr>
        <w:ind w:left="2883" w:hanging="360"/>
      </w:pPr>
    </w:lvl>
    <w:lvl w:ilvl="4" w:tplc="041F0019" w:tentative="1">
      <w:start w:val="1"/>
      <w:numFmt w:val="lowerLetter"/>
      <w:lvlText w:val="%5."/>
      <w:lvlJc w:val="left"/>
      <w:pPr>
        <w:ind w:left="3603" w:hanging="360"/>
      </w:pPr>
    </w:lvl>
    <w:lvl w:ilvl="5" w:tplc="041F001B" w:tentative="1">
      <w:start w:val="1"/>
      <w:numFmt w:val="lowerRoman"/>
      <w:lvlText w:val="%6."/>
      <w:lvlJc w:val="right"/>
      <w:pPr>
        <w:ind w:left="4323" w:hanging="180"/>
      </w:pPr>
    </w:lvl>
    <w:lvl w:ilvl="6" w:tplc="041F000F" w:tentative="1">
      <w:start w:val="1"/>
      <w:numFmt w:val="decimal"/>
      <w:lvlText w:val="%7."/>
      <w:lvlJc w:val="left"/>
      <w:pPr>
        <w:ind w:left="5043" w:hanging="360"/>
      </w:pPr>
    </w:lvl>
    <w:lvl w:ilvl="7" w:tplc="041F0019" w:tentative="1">
      <w:start w:val="1"/>
      <w:numFmt w:val="lowerLetter"/>
      <w:lvlText w:val="%8."/>
      <w:lvlJc w:val="left"/>
      <w:pPr>
        <w:ind w:left="5763" w:hanging="360"/>
      </w:pPr>
    </w:lvl>
    <w:lvl w:ilvl="8" w:tplc="041F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 w15:restartNumberingAfterBreak="0">
    <w:nsid w:val="51142C12"/>
    <w:multiLevelType w:val="hybridMultilevel"/>
    <w:tmpl w:val="DCE27E84"/>
    <w:lvl w:ilvl="0" w:tplc="041F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6A994105"/>
    <w:multiLevelType w:val="hybridMultilevel"/>
    <w:tmpl w:val="DF544B10"/>
    <w:lvl w:ilvl="0" w:tplc="2E143B5E">
      <w:start w:val="1"/>
      <w:numFmt w:val="lowerLetter"/>
      <w:lvlText w:val="%1."/>
      <w:lvlJc w:val="left"/>
      <w:pPr>
        <w:ind w:left="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3" w:hanging="360"/>
      </w:pPr>
    </w:lvl>
    <w:lvl w:ilvl="2" w:tplc="041F001B" w:tentative="1">
      <w:start w:val="1"/>
      <w:numFmt w:val="lowerRoman"/>
      <w:lvlText w:val="%3."/>
      <w:lvlJc w:val="right"/>
      <w:pPr>
        <w:ind w:left="1443" w:hanging="180"/>
      </w:pPr>
    </w:lvl>
    <w:lvl w:ilvl="3" w:tplc="041F000F" w:tentative="1">
      <w:start w:val="1"/>
      <w:numFmt w:val="decimal"/>
      <w:lvlText w:val="%4."/>
      <w:lvlJc w:val="left"/>
      <w:pPr>
        <w:ind w:left="2163" w:hanging="360"/>
      </w:pPr>
    </w:lvl>
    <w:lvl w:ilvl="4" w:tplc="041F0019" w:tentative="1">
      <w:start w:val="1"/>
      <w:numFmt w:val="lowerLetter"/>
      <w:lvlText w:val="%5."/>
      <w:lvlJc w:val="left"/>
      <w:pPr>
        <w:ind w:left="2883" w:hanging="360"/>
      </w:pPr>
    </w:lvl>
    <w:lvl w:ilvl="5" w:tplc="041F001B" w:tentative="1">
      <w:start w:val="1"/>
      <w:numFmt w:val="lowerRoman"/>
      <w:lvlText w:val="%6."/>
      <w:lvlJc w:val="right"/>
      <w:pPr>
        <w:ind w:left="3603" w:hanging="180"/>
      </w:pPr>
    </w:lvl>
    <w:lvl w:ilvl="6" w:tplc="041F000F" w:tentative="1">
      <w:start w:val="1"/>
      <w:numFmt w:val="decimal"/>
      <w:lvlText w:val="%7."/>
      <w:lvlJc w:val="left"/>
      <w:pPr>
        <w:ind w:left="4323" w:hanging="360"/>
      </w:pPr>
    </w:lvl>
    <w:lvl w:ilvl="7" w:tplc="041F0019" w:tentative="1">
      <w:start w:val="1"/>
      <w:numFmt w:val="lowerLetter"/>
      <w:lvlText w:val="%8."/>
      <w:lvlJc w:val="left"/>
      <w:pPr>
        <w:ind w:left="5043" w:hanging="360"/>
      </w:pPr>
    </w:lvl>
    <w:lvl w:ilvl="8" w:tplc="041F001B" w:tentative="1">
      <w:start w:val="1"/>
      <w:numFmt w:val="lowerRoman"/>
      <w:lvlText w:val="%9."/>
      <w:lvlJc w:val="right"/>
      <w:pPr>
        <w:ind w:left="5763" w:hanging="180"/>
      </w:pPr>
    </w:lvl>
  </w:abstractNum>
  <w:num w:numId="1" w16cid:durableId="1323897922">
    <w:abstractNumId w:val="1"/>
  </w:num>
  <w:num w:numId="2" w16cid:durableId="1621448040">
    <w:abstractNumId w:val="3"/>
  </w:num>
  <w:num w:numId="3" w16cid:durableId="1429279241">
    <w:abstractNumId w:val="2"/>
  </w:num>
  <w:num w:numId="4" w16cid:durableId="113909508">
    <w:abstractNumId w:val="0"/>
  </w:num>
  <w:num w:numId="5" w16cid:durableId="1008169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64"/>
    <w:rsid w:val="00025C5D"/>
    <w:rsid w:val="00086A8B"/>
    <w:rsid w:val="000B2F60"/>
    <w:rsid w:val="000B7C05"/>
    <w:rsid w:val="000C7307"/>
    <w:rsid w:val="001361A8"/>
    <w:rsid w:val="002A7FE5"/>
    <w:rsid w:val="002D3A55"/>
    <w:rsid w:val="002D45D2"/>
    <w:rsid w:val="00373A0A"/>
    <w:rsid w:val="003C1B28"/>
    <w:rsid w:val="00487564"/>
    <w:rsid w:val="005D3563"/>
    <w:rsid w:val="006468AE"/>
    <w:rsid w:val="007B5AF0"/>
    <w:rsid w:val="007E5A08"/>
    <w:rsid w:val="008042BD"/>
    <w:rsid w:val="00805453"/>
    <w:rsid w:val="00864B33"/>
    <w:rsid w:val="00886C14"/>
    <w:rsid w:val="00963ADA"/>
    <w:rsid w:val="009950CC"/>
    <w:rsid w:val="00A617E3"/>
    <w:rsid w:val="00A82BC9"/>
    <w:rsid w:val="00B06963"/>
    <w:rsid w:val="00B776FC"/>
    <w:rsid w:val="00C11EBA"/>
    <w:rsid w:val="00C47CFC"/>
    <w:rsid w:val="00CF3201"/>
    <w:rsid w:val="00D236B7"/>
    <w:rsid w:val="00D62203"/>
    <w:rsid w:val="00DE36C1"/>
    <w:rsid w:val="00DF46F6"/>
    <w:rsid w:val="00ED3A86"/>
    <w:rsid w:val="00F15E41"/>
    <w:rsid w:val="00F96F04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F78E"/>
  <w15:chartTrackingRefBased/>
  <w15:docId w15:val="{4653683B-BF7F-40DA-AF1A-CE66C618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453"/>
    <w:pPr>
      <w:spacing w:before="120" w:after="0" w:line="240" w:lineRule="auto"/>
      <w:ind w:hanging="357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875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7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75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875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875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875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875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875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875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7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87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875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8756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8756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8756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8756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8756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8756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875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87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87564"/>
    <w:pPr>
      <w:numPr>
        <w:ilvl w:val="1"/>
      </w:numPr>
      <w:ind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875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875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87564"/>
    <w:rPr>
      <w:i/>
      <w:iCs/>
      <w:color w:val="404040" w:themeColor="text1" w:themeTint="BF"/>
    </w:rPr>
  </w:style>
  <w:style w:type="paragraph" w:styleId="ListeParagraf">
    <w:name w:val="List Paragraph"/>
    <w:basedOn w:val="Normal"/>
    <w:link w:val="ListeParagrafChar"/>
    <w:uiPriority w:val="34"/>
    <w:qFormat/>
    <w:rsid w:val="0048756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8756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87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8756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87564"/>
    <w:rPr>
      <w:b/>
      <w:bCs/>
      <w:smallCaps/>
      <w:color w:val="0F4761" w:themeColor="accent1" w:themeShade="BF"/>
      <w:spacing w:val="5"/>
    </w:rPr>
  </w:style>
  <w:style w:type="character" w:customStyle="1" w:styleId="ListeParagrafChar">
    <w:name w:val="Liste Paragraf Char"/>
    <w:link w:val="ListeParagraf"/>
    <w:uiPriority w:val="34"/>
    <w:locked/>
    <w:rsid w:val="00805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NAHİDE SOYGÜZEL</dc:creator>
  <cp:keywords/>
  <dc:description/>
  <cp:lastModifiedBy>Kıymet Eşiyok</cp:lastModifiedBy>
  <cp:revision>31</cp:revision>
  <dcterms:created xsi:type="dcterms:W3CDTF">2026-01-31T10:33:00Z</dcterms:created>
  <dcterms:modified xsi:type="dcterms:W3CDTF">2026-03-10T11:14:00Z</dcterms:modified>
</cp:coreProperties>
</file>